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07A" w:rsidRDefault="00916ED7" w:rsidP="00D47B2F">
      <w:pPr>
        <w:rPr>
          <w:rFonts w:ascii="Times New Roman" w:hAnsi="Times New Roman" w:cs="Times New Roman"/>
          <w:b/>
          <w:sz w:val="24"/>
          <w:szCs w:val="24"/>
        </w:rPr>
      </w:pPr>
      <w:r w:rsidRPr="00F0307A">
        <w:rPr>
          <w:rFonts w:ascii="Times New Roman" w:hAnsi="Times New Roman" w:cs="Times New Roman"/>
          <w:b/>
          <w:sz w:val="24"/>
          <w:szCs w:val="24"/>
        </w:rPr>
        <w:t>SAVIŽUDYBĖ: RIZIKOS VEIKSNIAI, ĮSPĖJAMIEJI ŽENKLAI, PAGALBA SAU IR KITAM</w:t>
      </w:r>
    </w:p>
    <w:p w:rsidR="00F0307A" w:rsidRPr="00916ED7" w:rsidRDefault="00F0307A" w:rsidP="000B45AE">
      <w:pPr>
        <w:spacing w:before="100" w:beforeAutospacing="1" w:after="100" w:afterAutospacing="1" w:line="240" w:lineRule="auto"/>
        <w:ind w:firstLine="1296"/>
        <w:rPr>
          <w:rFonts w:ascii="Times New Roman" w:eastAsia="Times New Roman" w:hAnsi="Times New Roman" w:cs="Times New Roman"/>
          <w:sz w:val="24"/>
          <w:szCs w:val="24"/>
          <w:lang w:eastAsia="lt-LT"/>
        </w:rPr>
      </w:pPr>
      <w:r w:rsidRPr="00916ED7">
        <w:rPr>
          <w:rFonts w:ascii="Times New Roman" w:eastAsia="Times New Roman" w:hAnsi="Times New Roman" w:cs="Times New Roman"/>
          <w:i/>
          <w:iCs/>
          <w:sz w:val="24"/>
          <w:szCs w:val="24"/>
          <w:lang w:eastAsia="lt-LT"/>
        </w:rPr>
        <w:t xml:space="preserve">Savižudybė – nelengva tema. Nepaisant to, kad Lietuvoje jau kelinti metai įvairios organizacijos ir specialistai, o taip pat ir tyrėjai universitetuose įsitraukia į šios problemos sprendimo paieškas, savižudybės vis dar išlieka nemenka problema. Liūdinanti įvykdytų savižudybių </w:t>
      </w:r>
      <w:hyperlink r:id="rId5" w:tgtFrame="_blank" w:history="1">
        <w:r w:rsidRPr="00916ED7">
          <w:rPr>
            <w:rFonts w:ascii="Times New Roman" w:eastAsia="Times New Roman" w:hAnsi="Times New Roman" w:cs="Times New Roman"/>
            <w:i/>
            <w:iCs/>
            <w:sz w:val="24"/>
            <w:szCs w:val="24"/>
            <w:lang w:eastAsia="lt-LT"/>
          </w:rPr>
          <w:t>statistika</w:t>
        </w:r>
      </w:hyperlink>
      <w:r w:rsidRPr="00916ED7">
        <w:rPr>
          <w:rFonts w:ascii="Times New Roman" w:eastAsia="Times New Roman" w:hAnsi="Times New Roman" w:cs="Times New Roman"/>
          <w:i/>
          <w:iCs/>
          <w:sz w:val="24"/>
          <w:szCs w:val="24"/>
          <w:lang w:eastAsia="lt-LT"/>
        </w:rPr>
        <w:t xml:space="preserve"> greičiausiai net neatspindi realaus šios problemos mąsto: o kiek žmonių kenčia, mąsto apie pasitraukimą iš gyvenimo, tik to dar nepasiryžo įgyvendinti? Kiek žmonių paliečia viena savižudybė?..</w:t>
      </w:r>
    </w:p>
    <w:p w:rsidR="00F0307A" w:rsidRPr="00916ED7" w:rsidRDefault="00F0307A" w:rsidP="000B45AE">
      <w:pPr>
        <w:spacing w:before="100" w:beforeAutospacing="1" w:after="100" w:afterAutospacing="1" w:line="240" w:lineRule="auto"/>
        <w:ind w:firstLine="1296"/>
        <w:rPr>
          <w:rFonts w:ascii="Times New Roman" w:eastAsia="Times New Roman" w:hAnsi="Times New Roman" w:cs="Times New Roman"/>
          <w:sz w:val="24"/>
          <w:szCs w:val="24"/>
          <w:lang w:eastAsia="lt-LT"/>
        </w:rPr>
      </w:pPr>
      <w:r w:rsidRPr="00916ED7">
        <w:rPr>
          <w:rFonts w:ascii="Times New Roman" w:eastAsia="Times New Roman" w:hAnsi="Times New Roman" w:cs="Times New Roman"/>
          <w:sz w:val="24"/>
          <w:szCs w:val="24"/>
          <w:lang w:eastAsia="lt-LT"/>
        </w:rPr>
        <w:t>Šiame straipsnyje dalinuosi veiksniais, kurie prisideda prie minčių apie savižudybę bei bandymų žudytis, taip pat ženklais, įspėjančiais apie žmogaus ketinimus nusižudyti, bei keliomis rekomendacijomis, kaip padėti kitiems bei sau, jei kyla mintys apie mirtį.</w:t>
      </w:r>
    </w:p>
    <w:p w:rsidR="000B45AE" w:rsidRPr="00916ED7" w:rsidRDefault="00F0307A" w:rsidP="00F0307A">
      <w:pPr>
        <w:spacing w:before="100" w:beforeAutospacing="1" w:after="100" w:afterAutospacing="1" w:line="240" w:lineRule="auto"/>
        <w:rPr>
          <w:rFonts w:ascii="Times New Roman" w:eastAsia="Times New Roman" w:hAnsi="Times New Roman" w:cs="Times New Roman"/>
          <w:sz w:val="24"/>
          <w:szCs w:val="24"/>
          <w:lang w:eastAsia="lt-LT"/>
        </w:rPr>
      </w:pPr>
      <w:r w:rsidRPr="00916ED7">
        <w:rPr>
          <w:rFonts w:ascii="Times New Roman" w:eastAsia="Times New Roman" w:hAnsi="Times New Roman" w:cs="Times New Roman"/>
          <w:b/>
          <w:bCs/>
          <w:sz w:val="24"/>
          <w:szCs w:val="24"/>
          <w:lang w:eastAsia="lt-LT"/>
        </w:rPr>
        <w:t>Savižudybės riziką didinantys veiksniai</w:t>
      </w:r>
    </w:p>
    <w:p w:rsidR="00F0307A" w:rsidRPr="00916ED7" w:rsidRDefault="00F0307A" w:rsidP="000B45AE">
      <w:pPr>
        <w:spacing w:before="100" w:beforeAutospacing="1" w:after="100" w:afterAutospacing="1" w:line="240" w:lineRule="auto"/>
        <w:ind w:firstLine="1296"/>
        <w:rPr>
          <w:rFonts w:ascii="Times New Roman" w:eastAsia="Times New Roman" w:hAnsi="Times New Roman" w:cs="Times New Roman"/>
          <w:sz w:val="24"/>
          <w:szCs w:val="24"/>
          <w:lang w:eastAsia="lt-LT"/>
        </w:rPr>
      </w:pPr>
      <w:r w:rsidRPr="00916ED7">
        <w:rPr>
          <w:rFonts w:ascii="Times New Roman" w:eastAsia="Times New Roman" w:hAnsi="Times New Roman" w:cs="Times New Roman"/>
          <w:sz w:val="24"/>
          <w:szCs w:val="24"/>
          <w:lang w:eastAsia="lt-LT"/>
        </w:rPr>
        <w:t>Savižudybės ketinimų bei mėginimų riziką gali nulemti daugelis veiksnių, kai kurie jų yra susiję su žmogaus biologija, kai kurie – su psichologiniais ypatumais, o kai kurie – su žmogaus aplinka. Išskiriami keli pagrindiniai minčių apie savižudybę ir savižudybės bandymų rizikos veiksniai:</w:t>
      </w:r>
    </w:p>
    <w:p w:rsidR="00F0307A" w:rsidRPr="00916ED7" w:rsidRDefault="00F0307A" w:rsidP="00F0307A">
      <w:pPr>
        <w:spacing w:before="100" w:beforeAutospacing="1" w:after="100" w:afterAutospacing="1" w:line="240" w:lineRule="auto"/>
        <w:rPr>
          <w:rFonts w:ascii="Times New Roman" w:eastAsia="Times New Roman" w:hAnsi="Times New Roman" w:cs="Times New Roman"/>
          <w:sz w:val="24"/>
          <w:szCs w:val="24"/>
          <w:lang w:eastAsia="lt-LT"/>
        </w:rPr>
      </w:pPr>
      <w:r w:rsidRPr="00916ED7">
        <w:rPr>
          <w:rFonts w:ascii="Times New Roman" w:eastAsia="Times New Roman" w:hAnsi="Times New Roman" w:cs="Times New Roman"/>
          <w:sz w:val="24"/>
          <w:szCs w:val="24"/>
          <w:lang w:eastAsia="lt-LT"/>
        </w:rPr>
        <w:t>1. Biologija (pvz., genetinis pagrindas, hormoniniai svyravimai kūne).</w:t>
      </w:r>
      <w:r w:rsidRPr="00916ED7">
        <w:rPr>
          <w:rFonts w:ascii="Times New Roman" w:eastAsia="Times New Roman" w:hAnsi="Times New Roman" w:cs="Times New Roman"/>
          <w:sz w:val="24"/>
          <w:szCs w:val="24"/>
          <w:lang w:eastAsia="lt-LT"/>
        </w:rPr>
        <w:br/>
        <w:t>2. Sveikatos sunkumai – širdies ligos, vėžys, migrenos, fizinė negalia, chroniški skausmai ir pan.</w:t>
      </w:r>
      <w:r w:rsidRPr="00916ED7">
        <w:rPr>
          <w:rFonts w:ascii="Times New Roman" w:eastAsia="Times New Roman" w:hAnsi="Times New Roman" w:cs="Times New Roman"/>
          <w:sz w:val="24"/>
          <w:szCs w:val="24"/>
          <w:lang w:eastAsia="lt-LT"/>
        </w:rPr>
        <w:br/>
        <w:t>3. Psichikos sveikatos sunkumai (pvz., depresija, bipolinis sutrikimas, ribinis asmenybės sutrikimas ir t.t.).</w:t>
      </w:r>
      <w:r w:rsidRPr="00916ED7">
        <w:rPr>
          <w:rFonts w:ascii="Times New Roman" w:eastAsia="Times New Roman" w:hAnsi="Times New Roman" w:cs="Times New Roman"/>
          <w:sz w:val="24"/>
          <w:szCs w:val="24"/>
          <w:lang w:eastAsia="lt-LT"/>
        </w:rPr>
        <w:br/>
        <w:t>4. Ankstesnė bandymų nusižudyti ar savižalos (sąmoningo savęs žalojimo nesiekiant nusižudyti) patirtis.</w:t>
      </w:r>
      <w:r w:rsidRPr="00916ED7">
        <w:rPr>
          <w:rFonts w:ascii="Times New Roman" w:eastAsia="Times New Roman" w:hAnsi="Times New Roman" w:cs="Times New Roman"/>
          <w:sz w:val="24"/>
          <w:szCs w:val="24"/>
          <w:lang w:eastAsia="lt-LT"/>
        </w:rPr>
        <w:br/>
        <w:t>5. Ankstesnė hospitalizacija dėl psichikos sveikatos sunkumų.</w:t>
      </w:r>
      <w:r w:rsidRPr="00916ED7">
        <w:rPr>
          <w:rFonts w:ascii="Times New Roman" w:eastAsia="Times New Roman" w:hAnsi="Times New Roman" w:cs="Times New Roman"/>
          <w:sz w:val="24"/>
          <w:szCs w:val="24"/>
          <w:lang w:eastAsia="lt-LT"/>
        </w:rPr>
        <w:br/>
        <w:t>6. Bendravimas su žmonėmis, kurie idealizuoja ir romantizuoja savižudybę, yra žalojęsi, mėginę žudytis ar planuoja tai padaryti. Taip pat rizikos veiksnys yra nusižudęs artimasis, draugas ar pažįstamas žmogus.</w:t>
      </w:r>
      <w:r w:rsidRPr="00916ED7">
        <w:rPr>
          <w:rFonts w:ascii="Times New Roman" w:eastAsia="Times New Roman" w:hAnsi="Times New Roman" w:cs="Times New Roman"/>
          <w:sz w:val="24"/>
          <w:szCs w:val="24"/>
          <w:lang w:eastAsia="lt-LT"/>
        </w:rPr>
        <w:br/>
        <w:t>7. Įvairios sudėtingos ir stresą keliančios gyvenimo patirtys – patirtas smurtas, išgyventos patyčios, problemos šeimoje, netektis, vienatvės jausmas, bejėgiškumo jausmas, problemos su bendraamžiais.</w:t>
      </w:r>
      <w:r w:rsidRPr="00916ED7">
        <w:rPr>
          <w:rFonts w:ascii="Times New Roman" w:eastAsia="Times New Roman" w:hAnsi="Times New Roman" w:cs="Times New Roman"/>
          <w:sz w:val="24"/>
          <w:szCs w:val="24"/>
          <w:lang w:eastAsia="lt-LT"/>
        </w:rPr>
        <w:br/>
        <w:t>8. Priklausomybės.</w:t>
      </w:r>
      <w:r w:rsidRPr="00916ED7">
        <w:rPr>
          <w:rFonts w:ascii="Times New Roman" w:eastAsia="Times New Roman" w:hAnsi="Times New Roman" w:cs="Times New Roman"/>
          <w:sz w:val="24"/>
          <w:szCs w:val="24"/>
          <w:lang w:eastAsia="lt-LT"/>
        </w:rPr>
        <w:br/>
        <w:t>9. Agresyvumas, impulsyvumas, polinkis į rizikingą elgesį, nemokėjimas reguliuoti savo emocijų.</w:t>
      </w:r>
      <w:r w:rsidRPr="00916ED7">
        <w:rPr>
          <w:rFonts w:ascii="Times New Roman" w:eastAsia="Times New Roman" w:hAnsi="Times New Roman" w:cs="Times New Roman"/>
          <w:sz w:val="24"/>
          <w:szCs w:val="24"/>
          <w:lang w:eastAsia="lt-LT"/>
        </w:rPr>
        <w:br/>
        <w:t>10. Prieinamumas prie priemonių, kuriomis galima įgyvendinti savižudybę – vaistų, ginklų ir pan.</w:t>
      </w:r>
      <w:r w:rsidRPr="00916ED7">
        <w:rPr>
          <w:rFonts w:ascii="Times New Roman" w:eastAsia="Times New Roman" w:hAnsi="Times New Roman" w:cs="Times New Roman"/>
          <w:sz w:val="24"/>
          <w:szCs w:val="24"/>
          <w:lang w:eastAsia="lt-LT"/>
        </w:rPr>
        <w:br/>
        <w:t>11. Kai kurie demografiniai veiksniai (pvz., žemesnė socialinė padėtis).</w:t>
      </w:r>
    </w:p>
    <w:p w:rsidR="00F0307A" w:rsidRPr="00916ED7" w:rsidRDefault="00F0307A" w:rsidP="000B45AE">
      <w:pPr>
        <w:spacing w:before="100" w:beforeAutospacing="1" w:after="100" w:afterAutospacing="1" w:line="240" w:lineRule="auto"/>
        <w:ind w:firstLine="1296"/>
        <w:rPr>
          <w:rFonts w:ascii="Times New Roman" w:eastAsia="Times New Roman" w:hAnsi="Times New Roman" w:cs="Times New Roman"/>
          <w:sz w:val="24"/>
          <w:szCs w:val="24"/>
          <w:lang w:eastAsia="lt-LT"/>
        </w:rPr>
      </w:pPr>
      <w:r w:rsidRPr="00916ED7">
        <w:rPr>
          <w:rFonts w:ascii="Times New Roman" w:eastAsia="Times New Roman" w:hAnsi="Times New Roman" w:cs="Times New Roman"/>
          <w:sz w:val="24"/>
          <w:szCs w:val="24"/>
          <w:lang w:eastAsia="lt-LT"/>
        </w:rPr>
        <w:t xml:space="preserve">Joseph C. Franklin su kolegomis (2017) išsamiai išanalizavo per paskutinius 50 metų atliktus tyrimus, kuriuose nagrinėta savižudiškų minčių ir veiksmų rizika. Į analizę buvo įtraukta 365 tyrimai. Šios analizės rezultatai atskleidė, kad </w:t>
      </w:r>
      <w:r w:rsidRPr="00916ED7">
        <w:rPr>
          <w:rFonts w:ascii="Times New Roman" w:eastAsia="Times New Roman" w:hAnsi="Times New Roman" w:cs="Times New Roman"/>
          <w:b/>
          <w:bCs/>
          <w:sz w:val="24"/>
          <w:szCs w:val="24"/>
          <w:lang w:eastAsia="lt-LT"/>
        </w:rPr>
        <w:t>mintis apie savižudybę</w:t>
      </w:r>
      <w:r w:rsidRPr="00916ED7">
        <w:rPr>
          <w:rFonts w:ascii="Times New Roman" w:eastAsia="Times New Roman" w:hAnsi="Times New Roman" w:cs="Times New Roman"/>
          <w:sz w:val="24"/>
          <w:szCs w:val="24"/>
          <w:lang w:eastAsia="lt-LT"/>
        </w:rPr>
        <w:t xml:space="preserve"> labiausiai prognozuoja ankstesnės mintys apie savižudybę (t.y., jei žmogus galvojo apie savižudybę anksčiau, tikėtina, kad tos mintys sugrįš), bejėgiškumo jausmas, depresijos diagnozė, patirta fizinė, seksualinė, emocinė prievarta bei nerimo diagnozė. </w:t>
      </w:r>
      <w:r w:rsidRPr="00916ED7">
        <w:rPr>
          <w:rFonts w:ascii="Times New Roman" w:eastAsia="Times New Roman" w:hAnsi="Times New Roman" w:cs="Times New Roman"/>
          <w:b/>
          <w:bCs/>
          <w:sz w:val="24"/>
          <w:szCs w:val="24"/>
          <w:lang w:eastAsia="lt-LT"/>
        </w:rPr>
        <w:t>Mėginimus žudytis</w:t>
      </w:r>
      <w:r w:rsidRPr="00916ED7">
        <w:rPr>
          <w:rFonts w:ascii="Times New Roman" w:eastAsia="Times New Roman" w:hAnsi="Times New Roman" w:cs="Times New Roman"/>
          <w:sz w:val="24"/>
          <w:szCs w:val="24"/>
          <w:lang w:eastAsia="lt-LT"/>
        </w:rPr>
        <w:t xml:space="preserve"> stipriausiai iš visų veiksnių prognozuoja savižala, ankstesni mėginimai žudytis, asmenybės sutrikimai, ankstesnė hospitalizacija. Galiausiai, </w:t>
      </w:r>
      <w:r w:rsidRPr="00916ED7">
        <w:rPr>
          <w:rFonts w:ascii="Times New Roman" w:eastAsia="Times New Roman" w:hAnsi="Times New Roman" w:cs="Times New Roman"/>
          <w:b/>
          <w:bCs/>
          <w:sz w:val="24"/>
          <w:szCs w:val="24"/>
          <w:lang w:eastAsia="lt-LT"/>
        </w:rPr>
        <w:t>savižudybes, pasibaigiančias mirtimi</w:t>
      </w:r>
      <w:r w:rsidRPr="00916ED7">
        <w:rPr>
          <w:rFonts w:ascii="Times New Roman" w:eastAsia="Times New Roman" w:hAnsi="Times New Roman" w:cs="Times New Roman"/>
          <w:sz w:val="24"/>
          <w:szCs w:val="24"/>
          <w:lang w:eastAsia="lt-LT"/>
        </w:rPr>
        <w:t>, stipriausiai prognozuoja ankstesnis gulėjimas ligoninėje dėl psichikos sveikatos sunkumų, ankstesni bandymai žudytis ir ankstesnės mintys apie savižudybę (t.y., žmogus gali planuoti ir mėginti nusižudyti tol, kol pavyksta), žemesnis socioekonominis statusas bei stresą keliantys gyvenimo įvykiai.</w:t>
      </w:r>
    </w:p>
    <w:p w:rsidR="00F0307A" w:rsidRPr="00916ED7" w:rsidRDefault="00F0307A" w:rsidP="000B45AE">
      <w:pPr>
        <w:spacing w:before="100" w:beforeAutospacing="1" w:after="100" w:afterAutospacing="1" w:line="240" w:lineRule="auto"/>
        <w:ind w:firstLine="1296"/>
        <w:rPr>
          <w:rFonts w:ascii="Times New Roman" w:eastAsia="Times New Roman" w:hAnsi="Times New Roman" w:cs="Times New Roman"/>
          <w:sz w:val="24"/>
          <w:szCs w:val="24"/>
          <w:lang w:eastAsia="lt-LT"/>
        </w:rPr>
      </w:pPr>
      <w:r w:rsidRPr="00916ED7">
        <w:rPr>
          <w:rFonts w:ascii="Times New Roman" w:eastAsia="Times New Roman" w:hAnsi="Times New Roman" w:cs="Times New Roman"/>
          <w:sz w:val="24"/>
          <w:szCs w:val="24"/>
          <w:lang w:eastAsia="lt-LT"/>
        </w:rPr>
        <w:lastRenderedPageBreak/>
        <w:t>Beje, šios analizės duomenimis, tai, kad žmogus mėgins žudytis, galima nuspėti iš psichologų ir psichiatrų naudojamų skalių, skirtų įvertinti savižudybės rizikai. Kitaip tariant, keli paprasti klausimai gali parodyti, kad žmogui reikia rimtos ir skubios pagalbos, nes išreikšti ketinimai, tikėtina, gali baigtis realiais bandymais pasitraukti iš gyvenimo.</w:t>
      </w:r>
    </w:p>
    <w:p w:rsidR="00F0307A" w:rsidRPr="00916ED7" w:rsidRDefault="00F0307A" w:rsidP="00F0307A">
      <w:pPr>
        <w:spacing w:before="100" w:beforeAutospacing="1" w:after="100" w:afterAutospacing="1" w:line="240" w:lineRule="auto"/>
        <w:rPr>
          <w:rFonts w:ascii="Times New Roman" w:eastAsia="Times New Roman" w:hAnsi="Times New Roman" w:cs="Times New Roman"/>
          <w:sz w:val="24"/>
          <w:szCs w:val="24"/>
          <w:lang w:eastAsia="lt-LT"/>
        </w:rPr>
      </w:pPr>
      <w:r w:rsidRPr="00916ED7">
        <w:rPr>
          <w:rFonts w:ascii="Times New Roman" w:eastAsia="Times New Roman" w:hAnsi="Times New Roman" w:cs="Times New Roman"/>
          <w:b/>
          <w:bCs/>
          <w:sz w:val="24"/>
          <w:szCs w:val="24"/>
          <w:lang w:eastAsia="lt-LT"/>
        </w:rPr>
        <w:t>Kokie ženklai rodo, kad žmogus galvoja apie savižudybę?</w:t>
      </w:r>
    </w:p>
    <w:p w:rsidR="00F0307A" w:rsidRPr="00916ED7" w:rsidRDefault="00F0307A" w:rsidP="000B45AE">
      <w:pPr>
        <w:spacing w:before="100" w:beforeAutospacing="1" w:after="100" w:afterAutospacing="1" w:line="240" w:lineRule="auto"/>
        <w:ind w:firstLine="1296"/>
        <w:rPr>
          <w:rFonts w:ascii="Times New Roman" w:eastAsia="Times New Roman" w:hAnsi="Times New Roman" w:cs="Times New Roman"/>
          <w:sz w:val="24"/>
          <w:szCs w:val="24"/>
          <w:lang w:eastAsia="lt-LT"/>
        </w:rPr>
      </w:pPr>
      <w:r w:rsidRPr="00916ED7">
        <w:rPr>
          <w:rFonts w:ascii="Times New Roman" w:eastAsia="Times New Roman" w:hAnsi="Times New Roman" w:cs="Times New Roman"/>
          <w:sz w:val="24"/>
          <w:szCs w:val="24"/>
          <w:lang w:eastAsia="lt-LT"/>
        </w:rPr>
        <w:t>Yra keli požymiai, pagal kuriuos galima spręsti, kad artimasis galvoja apie pasitraukimą iš gyvenimo:</w:t>
      </w:r>
    </w:p>
    <w:p w:rsidR="00F0307A" w:rsidRPr="00916ED7" w:rsidRDefault="00F0307A" w:rsidP="00F0307A">
      <w:pPr>
        <w:spacing w:before="100" w:beforeAutospacing="1" w:after="100" w:afterAutospacing="1" w:line="240" w:lineRule="auto"/>
        <w:rPr>
          <w:rFonts w:ascii="Times New Roman" w:eastAsia="Times New Roman" w:hAnsi="Times New Roman" w:cs="Times New Roman"/>
          <w:sz w:val="24"/>
          <w:szCs w:val="24"/>
          <w:lang w:eastAsia="lt-LT"/>
        </w:rPr>
      </w:pPr>
      <w:r w:rsidRPr="00916ED7">
        <w:rPr>
          <w:rFonts w:ascii="Times New Roman" w:eastAsia="Times New Roman" w:hAnsi="Times New Roman" w:cs="Times New Roman"/>
          <w:b/>
          <w:bCs/>
          <w:sz w:val="24"/>
          <w:szCs w:val="24"/>
          <w:lang w:eastAsia="lt-LT"/>
        </w:rPr>
        <w:t>1. Pasikeičia žmogaus savijauta</w:t>
      </w:r>
      <w:r w:rsidRPr="00916ED7">
        <w:rPr>
          <w:rFonts w:ascii="Times New Roman" w:eastAsia="Times New Roman" w:hAnsi="Times New Roman" w:cs="Times New Roman"/>
          <w:sz w:val="24"/>
          <w:szCs w:val="24"/>
          <w:lang w:eastAsia="lt-LT"/>
        </w:rPr>
        <w:t xml:space="preserve"> – žmogus gali atrodyti liūdnas, nusivylęs, pesimistiškas, prislėgtas, apimtas nevilties. O kai kuriais atvejais žmogus kaip tik būna irzlus, agresyvus, nerimastingas.</w:t>
      </w:r>
    </w:p>
    <w:p w:rsidR="00F0307A" w:rsidRPr="00916ED7" w:rsidRDefault="00F0307A" w:rsidP="00F0307A">
      <w:pPr>
        <w:spacing w:before="100" w:beforeAutospacing="1" w:after="100" w:afterAutospacing="1" w:line="240" w:lineRule="auto"/>
        <w:rPr>
          <w:rFonts w:ascii="Times New Roman" w:eastAsia="Times New Roman" w:hAnsi="Times New Roman" w:cs="Times New Roman"/>
          <w:sz w:val="24"/>
          <w:szCs w:val="24"/>
          <w:lang w:eastAsia="lt-LT"/>
        </w:rPr>
      </w:pPr>
      <w:r w:rsidRPr="00916ED7">
        <w:rPr>
          <w:rFonts w:ascii="Times New Roman" w:eastAsia="Times New Roman" w:hAnsi="Times New Roman" w:cs="Times New Roman"/>
          <w:b/>
          <w:bCs/>
          <w:sz w:val="24"/>
          <w:szCs w:val="24"/>
          <w:lang w:eastAsia="lt-LT"/>
        </w:rPr>
        <w:t>2. Pasikeičia žmogaus elgesys</w:t>
      </w:r>
      <w:r w:rsidRPr="00916ED7">
        <w:rPr>
          <w:rFonts w:ascii="Times New Roman" w:eastAsia="Times New Roman" w:hAnsi="Times New Roman" w:cs="Times New Roman"/>
          <w:sz w:val="24"/>
          <w:szCs w:val="24"/>
          <w:lang w:eastAsia="lt-LT"/>
        </w:rPr>
        <w:t xml:space="preserve"> – žmogaus gali imti nebedominti mėgstama veikla, atsiribojama nuo bendravimo, atsiranda abejingumas, o kartais imama elgtis rizikingai (pvz., labai nesaugiai vairuoti). Žmogus taip pat gali pradėti atsisveikinti su artimaisiais, kalbėti, kam atiteks jo daiktai po mirties (arba net surašyti testamentą), grąžinti skolas, dovanoti turimus daiktus.</w:t>
      </w:r>
    </w:p>
    <w:p w:rsidR="00F0307A" w:rsidRPr="00916ED7" w:rsidRDefault="00F0307A" w:rsidP="00F0307A">
      <w:pPr>
        <w:spacing w:before="100" w:beforeAutospacing="1" w:after="100" w:afterAutospacing="1" w:line="240" w:lineRule="auto"/>
        <w:rPr>
          <w:rFonts w:ascii="Times New Roman" w:eastAsia="Times New Roman" w:hAnsi="Times New Roman" w:cs="Times New Roman"/>
          <w:sz w:val="24"/>
          <w:szCs w:val="24"/>
          <w:lang w:eastAsia="lt-LT"/>
        </w:rPr>
      </w:pPr>
      <w:r w:rsidRPr="00916ED7">
        <w:rPr>
          <w:rFonts w:ascii="Times New Roman" w:eastAsia="Times New Roman" w:hAnsi="Times New Roman" w:cs="Times New Roman"/>
          <w:b/>
          <w:bCs/>
          <w:sz w:val="24"/>
          <w:szCs w:val="24"/>
          <w:lang w:eastAsia="lt-LT"/>
        </w:rPr>
        <w:t>3. Žmogus ima daug kalbėti apie mirtį ir tiesiogiai ar netiesiogiai užsimena apie savo ketinimus</w:t>
      </w:r>
      <w:r w:rsidRPr="00916ED7">
        <w:rPr>
          <w:rFonts w:ascii="Times New Roman" w:eastAsia="Times New Roman" w:hAnsi="Times New Roman" w:cs="Times New Roman"/>
          <w:sz w:val="24"/>
          <w:szCs w:val="24"/>
          <w:lang w:eastAsia="lt-LT"/>
        </w:rPr>
        <w:t>. Žmogus gali sakyti, kad nusibodo toks gyvenimas, kad gyvenimas beprasmis, kad nebegali kentėti, kad nori, jog baigtųsi kančios, kad jaučiasi įkalintas ar jaučia, kad kitiems jo egzistavimas trukdo ar kelia kančią. Kartais žmonės tiesiai šviesiai sako „Nusižudysiu“. Tiesa, kartais tai būna emocinis šantažas, tačiau tai nereiškia, kad žmogui viskas gerai – net ir manipuliatyvūs grasinimai atspindi realią grėsmę.</w:t>
      </w:r>
    </w:p>
    <w:p w:rsidR="00F0307A" w:rsidRPr="00916ED7" w:rsidRDefault="00F0307A" w:rsidP="00F0307A">
      <w:pPr>
        <w:spacing w:before="100" w:beforeAutospacing="1" w:after="100" w:afterAutospacing="1" w:line="240" w:lineRule="auto"/>
        <w:rPr>
          <w:rFonts w:ascii="Times New Roman" w:eastAsia="Times New Roman" w:hAnsi="Times New Roman" w:cs="Times New Roman"/>
          <w:sz w:val="24"/>
          <w:szCs w:val="24"/>
          <w:lang w:eastAsia="lt-LT"/>
        </w:rPr>
      </w:pPr>
      <w:r w:rsidRPr="00916ED7">
        <w:rPr>
          <w:rFonts w:ascii="Times New Roman" w:eastAsia="Times New Roman" w:hAnsi="Times New Roman" w:cs="Times New Roman"/>
          <w:b/>
          <w:bCs/>
          <w:sz w:val="24"/>
          <w:szCs w:val="24"/>
          <w:lang w:eastAsia="lt-LT"/>
        </w:rPr>
        <w:t>4. Žmogus ima domėtis mirtimi, savižudybės būdais</w:t>
      </w:r>
      <w:r w:rsidRPr="00916ED7">
        <w:rPr>
          <w:rFonts w:ascii="Times New Roman" w:eastAsia="Times New Roman" w:hAnsi="Times New Roman" w:cs="Times New Roman"/>
          <w:sz w:val="24"/>
          <w:szCs w:val="24"/>
          <w:lang w:eastAsia="lt-LT"/>
        </w:rPr>
        <w:t>. „Googlinti“, žiūrėti „youtube“ filmukus, skaityti forumus apie mirtį, eutanaziją, mirties būdus, kaip/kiek/ko reikia pasidaryti, kad mirtum.</w:t>
      </w:r>
    </w:p>
    <w:p w:rsidR="00F0307A" w:rsidRPr="00916ED7" w:rsidRDefault="00F0307A" w:rsidP="00F0307A">
      <w:pPr>
        <w:spacing w:before="100" w:beforeAutospacing="1" w:after="100" w:afterAutospacing="1" w:line="240" w:lineRule="auto"/>
        <w:rPr>
          <w:rFonts w:ascii="Times New Roman" w:eastAsia="Times New Roman" w:hAnsi="Times New Roman" w:cs="Times New Roman"/>
          <w:sz w:val="24"/>
          <w:szCs w:val="24"/>
          <w:lang w:eastAsia="lt-LT"/>
        </w:rPr>
      </w:pPr>
      <w:r w:rsidRPr="00916ED7">
        <w:rPr>
          <w:rFonts w:ascii="Times New Roman" w:eastAsia="Times New Roman" w:hAnsi="Times New Roman" w:cs="Times New Roman"/>
          <w:b/>
          <w:bCs/>
          <w:sz w:val="24"/>
          <w:szCs w:val="24"/>
          <w:lang w:eastAsia="lt-LT"/>
        </w:rPr>
        <w:t>5. Po ilgą laiką prislėgtos nuotaikos bei kentėjimo staiga žmogus suaktyvėja, pralinksmėja</w:t>
      </w:r>
      <w:r w:rsidRPr="00916ED7">
        <w:rPr>
          <w:rFonts w:ascii="Times New Roman" w:eastAsia="Times New Roman" w:hAnsi="Times New Roman" w:cs="Times New Roman"/>
          <w:sz w:val="24"/>
          <w:szCs w:val="24"/>
          <w:lang w:eastAsia="lt-LT"/>
        </w:rPr>
        <w:t>. Toks pasikeitimas kartais įvyksta dėl to, kad žmogus nusprendė galiausiai užbaigti savo kančias nusižudydamas. Kitaip tariant, atsiranda palengvėjimas, nes randamas sprendimas kančioms.</w:t>
      </w:r>
    </w:p>
    <w:p w:rsidR="00F0307A" w:rsidRPr="00916ED7" w:rsidRDefault="00F0307A" w:rsidP="00F0307A">
      <w:pPr>
        <w:spacing w:before="100" w:beforeAutospacing="1" w:after="100" w:afterAutospacing="1" w:line="240" w:lineRule="auto"/>
        <w:rPr>
          <w:rFonts w:ascii="Times New Roman" w:eastAsia="Times New Roman" w:hAnsi="Times New Roman" w:cs="Times New Roman"/>
          <w:sz w:val="24"/>
          <w:szCs w:val="24"/>
          <w:lang w:eastAsia="lt-LT"/>
        </w:rPr>
      </w:pPr>
      <w:r w:rsidRPr="00916ED7">
        <w:rPr>
          <w:rFonts w:ascii="Times New Roman" w:eastAsia="Times New Roman" w:hAnsi="Times New Roman" w:cs="Times New Roman"/>
          <w:sz w:val="24"/>
          <w:szCs w:val="24"/>
          <w:lang w:eastAsia="lt-LT"/>
        </w:rPr>
        <w:t>Svarbu prisiminti, kad kartais žmogus gali ir neturėti konkretaus plano nusižudyti, tačiau galvoti, kad nebesinori gyventi, mąstyti, kad mirti pertrenktam mašinos ar nuo mirtinos ligos nėra tiek blogai kaip toliau gyventi. Šiuo atveju nors žmogus ir neturi aktyvių ketinimų ir aiškaus plano nusižudyti, tačiau tokiam žmogui irgi reikia pagalbos.</w:t>
      </w:r>
    </w:p>
    <w:p w:rsidR="00F0307A" w:rsidRPr="00916ED7" w:rsidRDefault="00F0307A" w:rsidP="00F0307A">
      <w:pPr>
        <w:spacing w:before="100" w:beforeAutospacing="1" w:after="100" w:afterAutospacing="1" w:line="240" w:lineRule="auto"/>
        <w:rPr>
          <w:rFonts w:ascii="Times New Roman" w:eastAsia="Times New Roman" w:hAnsi="Times New Roman" w:cs="Times New Roman"/>
          <w:sz w:val="24"/>
          <w:szCs w:val="24"/>
          <w:lang w:eastAsia="lt-LT"/>
        </w:rPr>
      </w:pPr>
      <w:r w:rsidRPr="00916ED7">
        <w:rPr>
          <w:rFonts w:ascii="Times New Roman" w:eastAsia="Times New Roman" w:hAnsi="Times New Roman" w:cs="Times New Roman"/>
          <w:b/>
          <w:bCs/>
          <w:sz w:val="24"/>
          <w:szCs w:val="24"/>
          <w:lang w:eastAsia="lt-LT"/>
        </w:rPr>
        <w:t>Kaip padėti žmogui, norinčiam nusižudyti?</w:t>
      </w:r>
    </w:p>
    <w:p w:rsidR="00F0307A" w:rsidRPr="00916ED7" w:rsidRDefault="00F0307A" w:rsidP="00F0307A">
      <w:pPr>
        <w:spacing w:before="100" w:beforeAutospacing="1" w:after="100" w:afterAutospacing="1" w:line="240" w:lineRule="auto"/>
        <w:rPr>
          <w:rFonts w:ascii="Times New Roman" w:eastAsia="Times New Roman" w:hAnsi="Times New Roman" w:cs="Times New Roman"/>
          <w:sz w:val="24"/>
          <w:szCs w:val="24"/>
          <w:lang w:eastAsia="lt-LT"/>
        </w:rPr>
      </w:pPr>
      <w:r w:rsidRPr="00916ED7">
        <w:rPr>
          <w:rFonts w:ascii="Times New Roman" w:eastAsia="Times New Roman" w:hAnsi="Times New Roman" w:cs="Times New Roman"/>
          <w:b/>
          <w:bCs/>
          <w:sz w:val="24"/>
          <w:szCs w:val="24"/>
          <w:lang w:eastAsia="lt-LT"/>
        </w:rPr>
        <w:t>1. Pastebėjus, kad žmogus dažnai prislėgtas, kalba apie mirtį ir nenorą gyventi, labai svarbu žmogaus nepalikti kentėti vieno</w:t>
      </w:r>
      <w:r w:rsidRPr="00916ED7">
        <w:rPr>
          <w:rFonts w:ascii="Times New Roman" w:eastAsia="Times New Roman" w:hAnsi="Times New Roman" w:cs="Times New Roman"/>
          <w:sz w:val="24"/>
          <w:szCs w:val="24"/>
          <w:lang w:eastAsia="lt-LT"/>
        </w:rPr>
        <w:t>. Aišku, atsakomybės už kito gyvenimo neprisiimsite, bet galite paklausti žmogaus, kaip jis jaučiasi, kalbėtis, atjausti, parodyti supratimą. Galite tiesiai paklausti žmogaus, ar mąsto apie savižudybę – nebijokite žodžių „mirtis“ ir „savižudybė“. Kartais kenčiančiam žmogui tiesiog reikia, kad jį kas nors suprastų ir priimtų be smerkimo ir moralizavimo, kad kažkas nebijotų išklausyti jų pačių juodžiausių minčių.</w:t>
      </w:r>
    </w:p>
    <w:p w:rsidR="00F0307A" w:rsidRPr="00916ED7" w:rsidRDefault="00F0307A" w:rsidP="00F0307A">
      <w:pPr>
        <w:spacing w:before="100" w:beforeAutospacing="1" w:after="100" w:afterAutospacing="1" w:line="240" w:lineRule="auto"/>
        <w:rPr>
          <w:rFonts w:ascii="Times New Roman" w:eastAsia="Times New Roman" w:hAnsi="Times New Roman" w:cs="Times New Roman"/>
          <w:sz w:val="24"/>
          <w:szCs w:val="24"/>
          <w:lang w:eastAsia="lt-LT"/>
        </w:rPr>
      </w:pPr>
      <w:r w:rsidRPr="00916ED7">
        <w:rPr>
          <w:rFonts w:ascii="Times New Roman" w:eastAsia="Times New Roman" w:hAnsi="Times New Roman" w:cs="Times New Roman"/>
          <w:b/>
          <w:bCs/>
          <w:sz w:val="24"/>
          <w:szCs w:val="24"/>
          <w:lang w:eastAsia="lt-LT"/>
        </w:rPr>
        <w:t>2. Nepulkite įrodinėti, kad „gyvenimą verta gyventi“, kad „viskas bus gerai“ (o iš kur jūs žinote, kad bus gerai?), o „savižudybė – tik silpniems ir egoistams“</w:t>
      </w:r>
      <w:r w:rsidRPr="00916ED7">
        <w:rPr>
          <w:rFonts w:ascii="Times New Roman" w:eastAsia="Times New Roman" w:hAnsi="Times New Roman" w:cs="Times New Roman"/>
          <w:sz w:val="24"/>
          <w:szCs w:val="24"/>
          <w:lang w:eastAsia="lt-LT"/>
        </w:rPr>
        <w:t xml:space="preserve">. Tikrai nepadėsite artimajam pasakojimais, kad „o man/mano draugui/mano kaimynui daug blogiau ir nesižudom“ – </w:t>
      </w:r>
      <w:r w:rsidRPr="00916ED7">
        <w:rPr>
          <w:rFonts w:ascii="Times New Roman" w:eastAsia="Times New Roman" w:hAnsi="Times New Roman" w:cs="Times New Roman"/>
          <w:sz w:val="24"/>
          <w:szCs w:val="24"/>
          <w:lang w:eastAsia="lt-LT"/>
        </w:rPr>
        <w:lastRenderedPageBreak/>
        <w:t>taip tik sukelsite kenčiančiam dar daugiau skausmo ir kaltės, kad nemoka „susitvarkyti“ su savo problemomis. Vietoj to tiesiog būkit atviri ir palaikantys.</w:t>
      </w:r>
    </w:p>
    <w:p w:rsidR="00F0307A" w:rsidRPr="00916ED7" w:rsidRDefault="00F0307A" w:rsidP="00F0307A">
      <w:pPr>
        <w:spacing w:before="100" w:beforeAutospacing="1" w:after="100" w:afterAutospacing="1" w:line="240" w:lineRule="auto"/>
        <w:rPr>
          <w:rFonts w:ascii="Times New Roman" w:eastAsia="Times New Roman" w:hAnsi="Times New Roman" w:cs="Times New Roman"/>
          <w:sz w:val="24"/>
          <w:szCs w:val="24"/>
          <w:lang w:eastAsia="lt-LT"/>
        </w:rPr>
      </w:pPr>
      <w:r w:rsidRPr="00916ED7">
        <w:rPr>
          <w:rFonts w:ascii="Times New Roman" w:eastAsia="Times New Roman" w:hAnsi="Times New Roman" w:cs="Times New Roman"/>
          <w:b/>
          <w:bCs/>
          <w:sz w:val="24"/>
          <w:szCs w:val="24"/>
          <w:lang w:eastAsia="lt-LT"/>
        </w:rPr>
        <w:t>3. Paskatinkite artimąjį kreiptis pagalbos – į psichologą ar psichiatrą poliklinikoje ar krizių centre ar pas privatų specialistą</w:t>
      </w:r>
      <w:r w:rsidRPr="00916ED7">
        <w:rPr>
          <w:rFonts w:ascii="Times New Roman" w:eastAsia="Times New Roman" w:hAnsi="Times New Roman" w:cs="Times New Roman"/>
          <w:sz w:val="24"/>
          <w:szCs w:val="24"/>
          <w:lang w:eastAsia="lt-LT"/>
        </w:rPr>
        <w:t>. Ne visada artimieji yra pajėgūs sustabdyti kitą nuo mirties ar pagelbėti dėl psichologinių sunkumų, prisidedančių prie noro mirti. Taip pat nelaikykite žmogaus ketinimų paslaptyje – raginkite pasidalinti išgyvenimais su artimaisiais, su šeima, draugais, o ir patys nebijokit prašyti pagalbos iš apie nusižudymą galvojančio žmogaus artimųjų.</w:t>
      </w:r>
    </w:p>
    <w:p w:rsidR="00F0307A" w:rsidRPr="00916ED7" w:rsidRDefault="00F0307A" w:rsidP="00F0307A">
      <w:pPr>
        <w:spacing w:before="100" w:beforeAutospacing="1" w:after="100" w:afterAutospacing="1" w:line="240" w:lineRule="auto"/>
        <w:rPr>
          <w:rFonts w:ascii="Times New Roman" w:eastAsia="Times New Roman" w:hAnsi="Times New Roman" w:cs="Times New Roman"/>
          <w:sz w:val="24"/>
          <w:szCs w:val="24"/>
          <w:lang w:eastAsia="lt-LT"/>
        </w:rPr>
      </w:pPr>
      <w:r w:rsidRPr="00916ED7">
        <w:rPr>
          <w:rFonts w:ascii="Times New Roman" w:eastAsia="Times New Roman" w:hAnsi="Times New Roman" w:cs="Times New Roman"/>
          <w:b/>
          <w:bCs/>
          <w:sz w:val="24"/>
          <w:szCs w:val="24"/>
          <w:lang w:eastAsia="lt-LT"/>
        </w:rPr>
        <w:t>4. Išsakykite žmogui, kad jis jums rūpi</w:t>
      </w:r>
      <w:r w:rsidRPr="00916ED7">
        <w:rPr>
          <w:rFonts w:ascii="Times New Roman" w:eastAsia="Times New Roman" w:hAnsi="Times New Roman" w:cs="Times New Roman"/>
          <w:sz w:val="24"/>
          <w:szCs w:val="24"/>
          <w:lang w:eastAsia="lt-LT"/>
        </w:rPr>
        <w:t>. Aišku, nepulkite aiškinti žmogui, kad mirsite, jei mirs jis – tai tik dar padidins žmogaus jaučiamą naštą. Tačiau tiesiai ir aiškiai pasakykite, kad nenorite, kad jis jums rūpi, kad rūpi jo savijauta, kad norite, jog jis gyventų.</w:t>
      </w:r>
    </w:p>
    <w:p w:rsidR="00F0307A" w:rsidRPr="00916ED7" w:rsidRDefault="00F0307A" w:rsidP="00F0307A">
      <w:pPr>
        <w:spacing w:before="100" w:beforeAutospacing="1" w:after="100" w:afterAutospacing="1" w:line="240" w:lineRule="auto"/>
        <w:rPr>
          <w:rFonts w:ascii="Times New Roman" w:eastAsia="Times New Roman" w:hAnsi="Times New Roman" w:cs="Times New Roman"/>
          <w:sz w:val="24"/>
          <w:szCs w:val="24"/>
          <w:lang w:eastAsia="lt-LT"/>
        </w:rPr>
      </w:pPr>
      <w:r w:rsidRPr="00916ED7">
        <w:rPr>
          <w:rFonts w:ascii="Times New Roman" w:eastAsia="Times New Roman" w:hAnsi="Times New Roman" w:cs="Times New Roman"/>
          <w:b/>
          <w:bCs/>
          <w:sz w:val="24"/>
          <w:szCs w:val="24"/>
          <w:lang w:eastAsia="lt-LT"/>
        </w:rPr>
        <w:t>5. Jei įmanoma – pasirūpinkite, kad žmogui nebūtų prieinamos savižudybės priemonės</w:t>
      </w:r>
      <w:r w:rsidRPr="00916ED7">
        <w:rPr>
          <w:rFonts w:ascii="Times New Roman" w:eastAsia="Times New Roman" w:hAnsi="Times New Roman" w:cs="Times New Roman"/>
          <w:sz w:val="24"/>
          <w:szCs w:val="24"/>
          <w:lang w:eastAsia="lt-LT"/>
        </w:rPr>
        <w:t>. Pavyzdžiui, tabletės ar ginklai. Apskritai, jei situacija tikrai rimta ir atrodo, kad žmogus gali imti ir bet kada pasitraukti iš gyvenimo, nereikėtų žmogaus palikti vieno, o kai kuriais atvejais gali reikėti ir specialistų įsikišimo (pvz., ligoninės).</w:t>
      </w:r>
    </w:p>
    <w:p w:rsidR="00F0307A" w:rsidRPr="00916ED7" w:rsidRDefault="00F0307A" w:rsidP="00F0307A">
      <w:pPr>
        <w:spacing w:before="100" w:beforeAutospacing="1" w:after="100" w:afterAutospacing="1" w:line="240" w:lineRule="auto"/>
        <w:rPr>
          <w:rFonts w:ascii="Times New Roman" w:eastAsia="Times New Roman" w:hAnsi="Times New Roman" w:cs="Times New Roman"/>
          <w:sz w:val="24"/>
          <w:szCs w:val="24"/>
          <w:lang w:eastAsia="lt-LT"/>
        </w:rPr>
      </w:pPr>
      <w:r w:rsidRPr="00916ED7">
        <w:rPr>
          <w:rFonts w:ascii="Times New Roman" w:eastAsia="Times New Roman" w:hAnsi="Times New Roman" w:cs="Times New Roman"/>
          <w:b/>
          <w:bCs/>
          <w:sz w:val="24"/>
          <w:szCs w:val="24"/>
          <w:lang w:eastAsia="lt-LT"/>
        </w:rPr>
        <w:t>6. Jei žmogus bando žudytis čia ir dabar – t.y., yra akivaizdi krizė, kai žmogus tuoj sau pakenks – labai svarbu reaguoti staigiai ir kviesti pagalbą (skambinti 112)</w:t>
      </w:r>
      <w:r w:rsidRPr="00916ED7">
        <w:rPr>
          <w:rFonts w:ascii="Times New Roman" w:eastAsia="Times New Roman" w:hAnsi="Times New Roman" w:cs="Times New Roman"/>
          <w:sz w:val="24"/>
          <w:szCs w:val="24"/>
          <w:lang w:eastAsia="lt-LT"/>
        </w:rPr>
        <w:t>. Ne visais atvejais jums pavyks užkalbinti žmogų ir jį atkalbėti nuo mirties, tad greitas reagavimas ir pagalbos iškvietimas yra be galo svarbus. Jei žmogus su jumis bendrauja, kiek įmanoma išklausykite ir būkite šalia, kol sulauksite pagalbos.</w:t>
      </w:r>
    </w:p>
    <w:p w:rsidR="00F0307A" w:rsidRPr="00916ED7" w:rsidRDefault="00F0307A" w:rsidP="000B45AE">
      <w:pPr>
        <w:spacing w:before="100" w:beforeAutospacing="1" w:after="100" w:afterAutospacing="1" w:line="240" w:lineRule="auto"/>
        <w:ind w:firstLine="1296"/>
        <w:rPr>
          <w:rFonts w:ascii="Times New Roman" w:eastAsia="Times New Roman" w:hAnsi="Times New Roman" w:cs="Times New Roman"/>
          <w:sz w:val="24"/>
          <w:szCs w:val="24"/>
          <w:lang w:eastAsia="lt-LT"/>
        </w:rPr>
      </w:pPr>
      <w:r w:rsidRPr="00916ED7">
        <w:rPr>
          <w:rFonts w:ascii="Times New Roman" w:eastAsia="Times New Roman" w:hAnsi="Times New Roman" w:cs="Times New Roman"/>
          <w:sz w:val="24"/>
          <w:szCs w:val="24"/>
          <w:lang w:eastAsia="lt-LT"/>
        </w:rPr>
        <w:t>Prisiminkite, kad išklausyti kito mintis apie savižudybę gali būti sunku. Aišku, kad svarbu kitam padėti, bet labai svarbu ir neprisiimti per daug atsakomybės – kartais žmonės nusižudo nepaisant artimųjų, psichologų, medikų ir kitų specialistų pastangų.</w:t>
      </w:r>
    </w:p>
    <w:p w:rsidR="00F0307A" w:rsidRPr="00916ED7" w:rsidRDefault="00F0307A" w:rsidP="00F0307A">
      <w:pPr>
        <w:spacing w:before="100" w:beforeAutospacing="1" w:after="100" w:afterAutospacing="1" w:line="240" w:lineRule="auto"/>
        <w:rPr>
          <w:rFonts w:ascii="Times New Roman" w:eastAsia="Times New Roman" w:hAnsi="Times New Roman" w:cs="Times New Roman"/>
          <w:sz w:val="24"/>
          <w:szCs w:val="24"/>
          <w:lang w:eastAsia="lt-LT"/>
        </w:rPr>
      </w:pPr>
      <w:r w:rsidRPr="00916ED7">
        <w:rPr>
          <w:rFonts w:ascii="Times New Roman" w:eastAsia="Times New Roman" w:hAnsi="Times New Roman" w:cs="Times New Roman"/>
          <w:b/>
          <w:bCs/>
          <w:sz w:val="24"/>
          <w:szCs w:val="24"/>
          <w:lang w:eastAsia="lt-LT"/>
        </w:rPr>
        <w:t>Kaip padėti sau, jei kyla mintys apie savižudybę?</w:t>
      </w:r>
    </w:p>
    <w:p w:rsidR="00F0307A" w:rsidRPr="00916ED7" w:rsidRDefault="00F0307A" w:rsidP="000B45AE">
      <w:pPr>
        <w:spacing w:before="100" w:beforeAutospacing="1" w:after="100" w:afterAutospacing="1" w:line="240" w:lineRule="auto"/>
        <w:ind w:firstLine="1296"/>
        <w:rPr>
          <w:rFonts w:ascii="Times New Roman" w:eastAsia="Times New Roman" w:hAnsi="Times New Roman" w:cs="Times New Roman"/>
          <w:sz w:val="24"/>
          <w:szCs w:val="24"/>
          <w:lang w:eastAsia="lt-LT"/>
        </w:rPr>
      </w:pPr>
      <w:r w:rsidRPr="00916ED7">
        <w:rPr>
          <w:rFonts w:ascii="Times New Roman" w:eastAsia="Times New Roman" w:hAnsi="Times New Roman" w:cs="Times New Roman"/>
          <w:sz w:val="24"/>
          <w:szCs w:val="24"/>
          <w:lang w:eastAsia="lt-LT"/>
        </w:rPr>
        <w:t xml:space="preserve">Jei jaučiate, kad gyvenimas pasidarė per sunkus ir į galvą lenda mintys apie mirtį, jei ima atrodyti, kad vienintelė išeitis kančioms nutraukti yra mirtis, </w:t>
      </w:r>
      <w:r w:rsidRPr="00916ED7">
        <w:rPr>
          <w:rFonts w:ascii="Times New Roman" w:eastAsia="Times New Roman" w:hAnsi="Times New Roman" w:cs="Times New Roman"/>
          <w:b/>
          <w:bCs/>
          <w:sz w:val="24"/>
          <w:szCs w:val="24"/>
          <w:lang w:eastAsia="lt-LT"/>
        </w:rPr>
        <w:t>IŠDRĮSKITE IEŠKOTI PAGALBOS</w:t>
      </w:r>
      <w:r w:rsidRPr="00916ED7">
        <w:rPr>
          <w:rFonts w:ascii="Times New Roman" w:eastAsia="Times New Roman" w:hAnsi="Times New Roman" w:cs="Times New Roman"/>
          <w:sz w:val="24"/>
          <w:szCs w:val="24"/>
          <w:lang w:eastAsia="lt-LT"/>
        </w:rPr>
        <w:t xml:space="preserve">. Net jei atrodo, kad niekas nepadės, net jei atrodo, kad viskas jau bandyta ir išbandyta, pamėginkite pasikalbėti su kažkuo, kuo pasitikite. Jei nesijaučiate pakankamai saugiai kalbėti su artimaisiais – skambinkite į anonimines pagalbos linijas (pvz., Jaunimo liniją ar Vilties liniją). </w:t>
      </w:r>
      <w:r w:rsidR="00916ED7">
        <w:rPr>
          <w:rFonts w:ascii="Times New Roman" w:eastAsia="Times New Roman" w:hAnsi="Times New Roman" w:cs="Times New Roman"/>
          <w:sz w:val="24"/>
          <w:szCs w:val="24"/>
          <w:lang w:eastAsia="lt-LT"/>
        </w:rPr>
        <w:t>Svarbu</w:t>
      </w:r>
      <w:r w:rsidRPr="00916ED7">
        <w:rPr>
          <w:rFonts w:ascii="Times New Roman" w:eastAsia="Times New Roman" w:hAnsi="Times New Roman" w:cs="Times New Roman"/>
          <w:sz w:val="24"/>
          <w:szCs w:val="24"/>
          <w:lang w:eastAsia="lt-LT"/>
        </w:rPr>
        <w:t xml:space="preserve"> kreiptis į psichologą – psichologas jus išklausys, supras ir priims jūsų išgyvenimus.</w:t>
      </w:r>
    </w:p>
    <w:p w:rsidR="002727D5" w:rsidRPr="002727D5" w:rsidRDefault="002727D5" w:rsidP="002727D5">
      <w:pPr>
        <w:rPr>
          <w:rFonts w:ascii="Times New Roman" w:hAnsi="Times New Roman" w:cs="Times New Roman"/>
          <w:sz w:val="24"/>
          <w:szCs w:val="24"/>
        </w:rPr>
      </w:pPr>
      <w:r w:rsidRPr="002727D5">
        <w:rPr>
          <w:rFonts w:ascii="Times New Roman" w:hAnsi="Times New Roman" w:cs="Times New Roman"/>
          <w:sz w:val="24"/>
          <w:szCs w:val="24"/>
        </w:rPr>
        <w:t>Psichologė Kristina Paradnikė</w:t>
      </w:r>
      <w:r w:rsidRPr="002727D5">
        <w:rPr>
          <w:rFonts w:ascii="Times New Roman" w:hAnsi="Times New Roman" w:cs="Times New Roman"/>
          <w:sz w:val="24"/>
          <w:szCs w:val="24"/>
        </w:rPr>
        <w:br/>
        <w:t>Svetainė </w:t>
      </w:r>
      <w:hyperlink r:id="rId6" w:tgtFrame="_blank" w:history="1">
        <w:r w:rsidRPr="002727D5">
          <w:rPr>
            <w:rStyle w:val="Hyperlink"/>
            <w:rFonts w:ascii="Times New Roman" w:hAnsi="Times New Roman" w:cs="Times New Roman"/>
            <w:sz w:val="24"/>
            <w:szCs w:val="24"/>
          </w:rPr>
          <w:t>www.psikons.lt</w:t>
        </w:r>
      </w:hyperlink>
      <w:r w:rsidRPr="002727D5">
        <w:rPr>
          <w:rFonts w:ascii="Times New Roman" w:hAnsi="Times New Roman" w:cs="Times New Roman"/>
          <w:sz w:val="24"/>
          <w:szCs w:val="24"/>
        </w:rPr>
        <w:t> | FB puslapis </w:t>
      </w:r>
      <w:hyperlink r:id="rId7" w:tgtFrame="_blank" w:history="1">
        <w:r w:rsidRPr="002727D5">
          <w:rPr>
            <w:rStyle w:val="Hyperlink"/>
            <w:rFonts w:ascii="Times New Roman" w:hAnsi="Times New Roman" w:cs="Times New Roman"/>
            <w:sz w:val="24"/>
            <w:szCs w:val="24"/>
          </w:rPr>
          <w:t>fb.me/paradnike</w:t>
        </w:r>
      </w:hyperlink>
    </w:p>
    <w:p w:rsidR="001B065E" w:rsidRDefault="001B065E" w:rsidP="00F0307A">
      <w:pPr>
        <w:jc w:val="center"/>
        <w:rPr>
          <w:rFonts w:ascii="Times New Roman" w:hAnsi="Times New Roman" w:cs="Times New Roman"/>
          <w:b/>
          <w:sz w:val="24"/>
          <w:szCs w:val="24"/>
        </w:rPr>
      </w:pPr>
    </w:p>
    <w:p w:rsidR="00C76493" w:rsidRDefault="00C76493" w:rsidP="00F0307A">
      <w:pPr>
        <w:jc w:val="center"/>
        <w:rPr>
          <w:rFonts w:ascii="Times New Roman" w:hAnsi="Times New Roman" w:cs="Times New Roman"/>
          <w:b/>
          <w:sz w:val="24"/>
          <w:szCs w:val="24"/>
        </w:rPr>
      </w:pPr>
    </w:p>
    <w:p w:rsidR="00C76493" w:rsidRDefault="00C76493" w:rsidP="00F0307A">
      <w:pPr>
        <w:jc w:val="center"/>
        <w:rPr>
          <w:rFonts w:ascii="Times New Roman" w:hAnsi="Times New Roman" w:cs="Times New Roman"/>
          <w:b/>
          <w:sz w:val="24"/>
          <w:szCs w:val="24"/>
        </w:rPr>
      </w:pPr>
    </w:p>
    <w:p w:rsidR="00C76493" w:rsidRDefault="00C76493" w:rsidP="00F0307A">
      <w:pPr>
        <w:jc w:val="center"/>
        <w:rPr>
          <w:rFonts w:ascii="Times New Roman" w:hAnsi="Times New Roman" w:cs="Times New Roman"/>
          <w:b/>
          <w:sz w:val="24"/>
          <w:szCs w:val="24"/>
        </w:rPr>
      </w:pPr>
    </w:p>
    <w:p w:rsidR="00C76493" w:rsidRDefault="00C76493" w:rsidP="00F0307A">
      <w:pPr>
        <w:jc w:val="center"/>
        <w:rPr>
          <w:rFonts w:ascii="Times New Roman" w:hAnsi="Times New Roman" w:cs="Times New Roman"/>
          <w:b/>
          <w:sz w:val="24"/>
          <w:szCs w:val="24"/>
        </w:rPr>
      </w:pPr>
    </w:p>
    <w:p w:rsidR="001B065E" w:rsidRPr="001B065E" w:rsidRDefault="001B065E" w:rsidP="00D47B2F">
      <w:pPr>
        <w:rPr>
          <w:rFonts w:ascii="Times New Roman" w:hAnsi="Times New Roman" w:cs="Times New Roman"/>
          <w:b/>
          <w:sz w:val="24"/>
          <w:szCs w:val="24"/>
        </w:rPr>
      </w:pPr>
      <w:bookmarkStart w:id="0" w:name="_GoBack"/>
      <w:bookmarkEnd w:id="0"/>
    </w:p>
    <w:sectPr w:rsidR="001B065E" w:rsidRPr="001B065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9E1"/>
    <w:rsid w:val="00087765"/>
    <w:rsid w:val="000B45AE"/>
    <w:rsid w:val="001B065E"/>
    <w:rsid w:val="002727D5"/>
    <w:rsid w:val="0033512D"/>
    <w:rsid w:val="003716C5"/>
    <w:rsid w:val="0053355C"/>
    <w:rsid w:val="0059179B"/>
    <w:rsid w:val="006F5D2E"/>
    <w:rsid w:val="0078571F"/>
    <w:rsid w:val="00850F30"/>
    <w:rsid w:val="008849E1"/>
    <w:rsid w:val="00916ED7"/>
    <w:rsid w:val="009B7329"/>
    <w:rsid w:val="00C76493"/>
    <w:rsid w:val="00D47B2F"/>
    <w:rsid w:val="00E35569"/>
    <w:rsid w:val="00F03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9E1"/>
    <w:rPr>
      <w:color w:val="0563C1" w:themeColor="hyperlink"/>
      <w:u w:val="single"/>
    </w:rPr>
  </w:style>
  <w:style w:type="character" w:customStyle="1" w:styleId="UnresolvedMention">
    <w:name w:val="Unresolved Mention"/>
    <w:basedOn w:val="DefaultParagraphFont"/>
    <w:uiPriority w:val="99"/>
    <w:semiHidden/>
    <w:unhideWhenUsed/>
    <w:rsid w:val="008849E1"/>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9E1"/>
    <w:rPr>
      <w:color w:val="0563C1" w:themeColor="hyperlink"/>
      <w:u w:val="single"/>
    </w:rPr>
  </w:style>
  <w:style w:type="character" w:customStyle="1" w:styleId="UnresolvedMention">
    <w:name w:val="Unresolved Mention"/>
    <w:basedOn w:val="DefaultParagraphFont"/>
    <w:uiPriority w:val="99"/>
    <w:semiHidden/>
    <w:unhideWhenUsed/>
    <w:rsid w:val="008849E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11183">
      <w:bodyDiv w:val="1"/>
      <w:marLeft w:val="0"/>
      <w:marRight w:val="0"/>
      <w:marTop w:val="0"/>
      <w:marBottom w:val="0"/>
      <w:divBdr>
        <w:top w:val="none" w:sz="0" w:space="0" w:color="auto"/>
        <w:left w:val="none" w:sz="0" w:space="0" w:color="auto"/>
        <w:bottom w:val="none" w:sz="0" w:space="0" w:color="auto"/>
        <w:right w:val="none" w:sz="0" w:space="0" w:color="auto"/>
      </w:divBdr>
      <w:divsChild>
        <w:div w:id="1624266635">
          <w:marLeft w:val="0"/>
          <w:marRight w:val="0"/>
          <w:marTop w:val="0"/>
          <w:marBottom w:val="0"/>
          <w:divBdr>
            <w:top w:val="none" w:sz="0" w:space="0" w:color="auto"/>
            <w:left w:val="none" w:sz="0" w:space="0" w:color="auto"/>
            <w:bottom w:val="none" w:sz="0" w:space="0" w:color="auto"/>
            <w:right w:val="none" w:sz="0" w:space="0" w:color="auto"/>
          </w:divBdr>
        </w:div>
      </w:divsChild>
    </w:div>
    <w:div w:id="939067464">
      <w:bodyDiv w:val="1"/>
      <w:marLeft w:val="0"/>
      <w:marRight w:val="0"/>
      <w:marTop w:val="0"/>
      <w:marBottom w:val="0"/>
      <w:divBdr>
        <w:top w:val="none" w:sz="0" w:space="0" w:color="auto"/>
        <w:left w:val="none" w:sz="0" w:space="0" w:color="auto"/>
        <w:bottom w:val="none" w:sz="0" w:space="0" w:color="auto"/>
        <w:right w:val="none" w:sz="0" w:space="0" w:color="auto"/>
      </w:divBdr>
      <w:divsChild>
        <w:div w:id="1928034225">
          <w:marLeft w:val="0"/>
          <w:marRight w:val="0"/>
          <w:marTop w:val="0"/>
          <w:marBottom w:val="0"/>
          <w:divBdr>
            <w:top w:val="none" w:sz="0" w:space="0" w:color="auto"/>
            <w:left w:val="none" w:sz="0" w:space="0" w:color="auto"/>
            <w:bottom w:val="none" w:sz="0" w:space="0" w:color="auto"/>
            <w:right w:val="none" w:sz="0" w:space="0" w:color="auto"/>
          </w:divBdr>
        </w:div>
        <w:div w:id="1518542922">
          <w:marLeft w:val="0"/>
          <w:marRight w:val="0"/>
          <w:marTop w:val="0"/>
          <w:marBottom w:val="0"/>
          <w:divBdr>
            <w:top w:val="none" w:sz="0" w:space="0" w:color="auto"/>
            <w:left w:val="none" w:sz="0" w:space="0" w:color="auto"/>
            <w:bottom w:val="none" w:sz="0" w:space="0" w:color="auto"/>
            <w:right w:val="none" w:sz="0" w:space="0" w:color="auto"/>
          </w:divBdr>
        </w:div>
      </w:divsChild>
    </w:div>
    <w:div w:id="123234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paradnik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sikons.lt/" TargetMode="External"/><Relationship Id="rId5" Type="http://schemas.openxmlformats.org/officeDocument/2006/relationships/hyperlink" Target="http://apps.who.int/gho/data/node.sdg.3-4-viz-2?lang=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5964</Words>
  <Characters>3401</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Vaiva Lukosiute</dc:creator>
  <cp:lastModifiedBy>Vartotojas</cp:lastModifiedBy>
  <cp:revision>4</cp:revision>
  <dcterms:created xsi:type="dcterms:W3CDTF">2017-11-09T09:42:00Z</dcterms:created>
  <dcterms:modified xsi:type="dcterms:W3CDTF">2017-11-09T09:46:00Z</dcterms:modified>
</cp:coreProperties>
</file>